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A2" w:rsidRPr="006A44A2" w:rsidRDefault="006A44A2" w:rsidP="006A44A2">
      <w:pPr>
        <w:tabs>
          <w:tab w:val="left" w:pos="142"/>
        </w:tabs>
        <w:spacing w:after="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6A44A2">
        <w:rPr>
          <w:b/>
          <w:sz w:val="24"/>
          <w:szCs w:val="24"/>
        </w:rPr>
        <w:t>УТВЕРЖДЕНО</w:t>
      </w:r>
    </w:p>
    <w:p w:rsidR="006A44A2" w:rsidRPr="006A44A2" w:rsidRDefault="006A44A2" w:rsidP="006A44A2">
      <w:pPr>
        <w:tabs>
          <w:tab w:val="left" w:pos="142"/>
        </w:tabs>
        <w:spacing w:after="0"/>
        <w:ind w:left="142"/>
        <w:jc w:val="center"/>
        <w:rPr>
          <w:b/>
          <w:sz w:val="24"/>
          <w:szCs w:val="24"/>
        </w:rPr>
      </w:pP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директором  МБОУ СОШ №61 </w:t>
      </w:r>
    </w:p>
    <w:p w:rsidR="006A44A2" w:rsidRPr="006A44A2" w:rsidRDefault="006A44A2" w:rsidP="006A44A2">
      <w:pPr>
        <w:tabs>
          <w:tab w:val="left" w:pos="142"/>
        </w:tabs>
        <w:spacing w:after="0"/>
        <w:ind w:left="142"/>
        <w:jc w:val="center"/>
        <w:rPr>
          <w:b/>
          <w:sz w:val="24"/>
          <w:szCs w:val="24"/>
        </w:rPr>
      </w:pPr>
      <w:r w:rsidRPr="006A44A2">
        <w:rPr>
          <w:b/>
          <w:sz w:val="24"/>
          <w:szCs w:val="24"/>
        </w:rPr>
        <w:t xml:space="preserve">                                                                     </w:t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г. Брянска</w:t>
      </w:r>
    </w:p>
    <w:p w:rsidR="006A44A2" w:rsidRPr="006A44A2" w:rsidRDefault="006A44A2" w:rsidP="006A44A2">
      <w:pPr>
        <w:tabs>
          <w:tab w:val="left" w:pos="142"/>
        </w:tabs>
        <w:spacing w:after="0"/>
        <w:ind w:left="142"/>
        <w:jc w:val="center"/>
        <w:rPr>
          <w:b/>
          <w:sz w:val="24"/>
          <w:szCs w:val="24"/>
        </w:rPr>
      </w:pP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                     </w:t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от «_____» ______________ 2015г.  </w:t>
      </w:r>
    </w:p>
    <w:p w:rsidR="006A44A2" w:rsidRPr="006A44A2" w:rsidRDefault="006A44A2" w:rsidP="006A44A2">
      <w:pPr>
        <w:tabs>
          <w:tab w:val="left" w:pos="142"/>
        </w:tabs>
        <w:spacing w:after="0"/>
        <w:ind w:left="142"/>
        <w:jc w:val="center"/>
        <w:rPr>
          <w:b/>
          <w:sz w:val="24"/>
          <w:szCs w:val="24"/>
        </w:rPr>
      </w:pPr>
      <w:r w:rsidRPr="006A44A2">
        <w:rPr>
          <w:b/>
          <w:sz w:val="24"/>
          <w:szCs w:val="24"/>
        </w:rPr>
        <w:t xml:space="preserve">                       </w:t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</w:p>
    <w:p w:rsidR="006A44A2" w:rsidRPr="006A44A2" w:rsidRDefault="006A44A2" w:rsidP="006A44A2">
      <w:pPr>
        <w:tabs>
          <w:tab w:val="left" w:pos="142"/>
        </w:tabs>
        <w:spacing w:after="0"/>
        <w:ind w:left="142"/>
        <w:jc w:val="center"/>
        <w:rPr>
          <w:b/>
          <w:sz w:val="24"/>
          <w:szCs w:val="24"/>
        </w:rPr>
      </w:pP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                       </w:t>
      </w:r>
      <w:r w:rsidRPr="006A44A2">
        <w:rPr>
          <w:b/>
          <w:sz w:val="24"/>
          <w:szCs w:val="24"/>
        </w:rPr>
        <w:tab/>
      </w:r>
      <w:r w:rsidRPr="006A44A2">
        <w:rPr>
          <w:b/>
          <w:sz w:val="24"/>
          <w:szCs w:val="24"/>
        </w:rPr>
        <w:tab/>
        <w:t xml:space="preserve">                _______________ В.С. </w:t>
      </w:r>
      <w:proofErr w:type="spellStart"/>
      <w:r w:rsidRPr="006A44A2">
        <w:rPr>
          <w:b/>
          <w:sz w:val="24"/>
          <w:szCs w:val="24"/>
        </w:rPr>
        <w:t>Синявина</w:t>
      </w:r>
      <w:proofErr w:type="spellEnd"/>
    </w:p>
    <w:p w:rsidR="006A44A2" w:rsidRPr="00E84687" w:rsidRDefault="006A44A2" w:rsidP="004E592E">
      <w:pPr>
        <w:tabs>
          <w:tab w:val="left" w:pos="476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592E" w:rsidRDefault="004E592E" w:rsidP="004E592E">
      <w:pPr>
        <w:tabs>
          <w:tab w:val="left" w:pos="476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E592E">
        <w:rPr>
          <w:rFonts w:ascii="Times New Roman" w:hAnsi="Times New Roman" w:cs="Times New Roman"/>
          <w:b/>
          <w:bCs/>
          <w:sz w:val="40"/>
          <w:szCs w:val="40"/>
        </w:rPr>
        <w:t xml:space="preserve">Система  мероприятий по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созданию благоприятных условий </w:t>
      </w:r>
    </w:p>
    <w:p w:rsidR="004E592E" w:rsidRPr="004E592E" w:rsidRDefault="004E592E" w:rsidP="004E592E">
      <w:pPr>
        <w:tabs>
          <w:tab w:val="left" w:pos="476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 </w:t>
      </w:r>
      <w:r w:rsidRPr="004E592E">
        <w:rPr>
          <w:rFonts w:ascii="Times New Roman" w:hAnsi="Times New Roman" w:cs="Times New Roman"/>
          <w:b/>
          <w:bCs/>
          <w:sz w:val="40"/>
          <w:szCs w:val="40"/>
        </w:rPr>
        <w:t>пропаганде здорового образа жизни</w:t>
      </w:r>
    </w:p>
    <w:p w:rsidR="004E592E" w:rsidRPr="004E592E" w:rsidRDefault="004E592E" w:rsidP="004E592E">
      <w:pPr>
        <w:tabs>
          <w:tab w:val="left" w:pos="4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592E" w:rsidRPr="004E592E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92E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</w:p>
    <w:p w:rsidR="004E592E" w:rsidRPr="004E592E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-создание   обучающей, воспитывающей, развивающей, среды, которая способствует наиболее полному раскрытию задатков ребенка, обеспечивает ему условия для формирования интереса к учению, максимальной творческой самостоятельности, активности;</w:t>
      </w:r>
    </w:p>
    <w:p w:rsidR="004E592E" w:rsidRPr="004E592E" w:rsidRDefault="004E592E" w:rsidP="00E846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4E592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E592E">
        <w:rPr>
          <w:rFonts w:ascii="Times New Roman" w:hAnsi="Times New Roman" w:cs="Times New Roman"/>
          <w:b/>
          <w:sz w:val="28"/>
          <w:szCs w:val="28"/>
        </w:rPr>
        <w:t xml:space="preserve"> состоянием здоровья учащихся, </w:t>
      </w:r>
      <w:r w:rsidRPr="004E592E">
        <w:rPr>
          <w:rFonts w:ascii="Times New Roman" w:hAnsi="Times New Roman" w:cs="Times New Roman"/>
          <w:b/>
          <w:bCs/>
          <w:sz w:val="28"/>
          <w:szCs w:val="28"/>
        </w:rPr>
        <w:t>пропаганда здорового образа жизни;</w:t>
      </w:r>
    </w:p>
    <w:p w:rsidR="004E592E" w:rsidRPr="00E84687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4E592E" w:rsidRPr="004E592E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592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E592E" w:rsidRPr="004E592E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 xml:space="preserve">-улучшение физического развития </w:t>
      </w:r>
      <w:proofErr w:type="gramStart"/>
      <w:r w:rsidRPr="004E592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E592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592E" w:rsidRPr="004E592E" w:rsidRDefault="004E592E" w:rsidP="00E84687">
      <w:pPr>
        <w:tabs>
          <w:tab w:val="left" w:pos="47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-формирования культуры здорового образа жизни</w:t>
      </w:r>
    </w:p>
    <w:p w:rsidR="004E592E" w:rsidRPr="004E592E" w:rsidRDefault="004E592E" w:rsidP="00E846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592E">
        <w:rPr>
          <w:rFonts w:ascii="Times New Roman" w:hAnsi="Times New Roman" w:cs="Times New Roman"/>
          <w:b/>
          <w:sz w:val="28"/>
          <w:szCs w:val="28"/>
        </w:rPr>
        <w:t>-повышение грамотности учащихся о  здоровом образе жизни.</w:t>
      </w:r>
    </w:p>
    <w:p w:rsidR="00E84687" w:rsidRPr="004E592E" w:rsidRDefault="00E84687" w:rsidP="004E592E">
      <w:pPr>
        <w:tabs>
          <w:tab w:val="left" w:pos="4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3718"/>
        <w:gridCol w:w="8681"/>
        <w:gridCol w:w="2124"/>
      </w:tblGrid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8681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учебным кабинетам</w:t>
            </w:r>
          </w:p>
        </w:tc>
        <w:tc>
          <w:tcPr>
            <w:tcW w:w="8681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Смотр учебных кабинетов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Цель: выполнение требований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-освещение,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-озеленение,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-воздушная среда,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-санитарное состояние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учебного процесса</w:t>
            </w:r>
          </w:p>
        </w:tc>
        <w:tc>
          <w:tcPr>
            <w:tcW w:w="8681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1)объем учебной нагрузки, ее соответствие возрастным и индивидуальным возможностям школьника,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2)организационно – педагогические условия проведения урока: плотность, чередование видов деятельности,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физпаузу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, упражнения для глаз,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3)объем домашних заданий (в 1-х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. домашние задания не задаются, во 2-4 классах домашние задания на понедельник не задаются, контрольные работы на понедельник и субботу не планируются во 2-11 классах)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4)в 1-х классах в период адаптации проводятся по 3 урока по 35 минут, 40 минут динамическая пауза, «гибкое» расписание на 1 четверти,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5)выполнение требований при использовании учащимися персональных компьютеров.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плану ВШК</w:t>
            </w: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proofErr w:type="gram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</w:t>
            </w:r>
            <w:proofErr w:type="gram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8681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1)психологический климат в классе, на уроке,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2)наличие эмоциональных разгрузок, преобладание положительных эмоций,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3)стиль общения: учитель-ученик, ученик-учитель, ученик-ученик, 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4)индивидуальный подход, особенности работы с «трудными» учащимися,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5)изучение уровня адаптации в 5-х, 10-х класса,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6)психологическая подготовка к государственной итоговой аттестации.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Посещение уроков по плану ВШК, по плану психолога</w:t>
            </w: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режима двигательной активности </w:t>
            </w:r>
            <w:proofErr w:type="gram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81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1)уроки физической культуры – 3 часа в неделю, из них 1 час плавания,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2)создание специальных и подготовительных групп по физической культуре для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 по состоянию здоровья,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3)гимнастические упражнения до учебных занятий,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физпаузы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5)подвижные игры на переменах,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6)спортивные часы в группах продленного дня,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7)создание спортивных секций, кружков на базе школы,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8)спортивные соревнования по волейболу, футболу, теннису, 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9)праздники «Веселые старты», «Папа, мама, я – спортивная семья»,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10)соревнования по программе ДЮП и туристическому многоборью,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11)организация и контроль  работы в  кружках и  секциях.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оздоровительных </w:t>
            </w:r>
            <w:r w:rsidRPr="004E59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мероприятий по пропаганде здорового образа жизни.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1)углубленный медосмотр </w:t>
            </w:r>
            <w:proofErr w:type="gram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ДРБ.           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2)методические рекомендации классным руководителям медработника школы,  проведение лекций, бесед о здоровом образе жизни.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3)встречи с работником центра «Исцеление» по теме «Как избежать пристрастия к наркотикам». 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4)общешкольные родительские  собрания: «Совместная работа школы и семьи по пропаганде здорового образа жизни».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5)классные родительские собрания: «Забота родителей о физическом развитии и здоровье ребенка», «Алкоголизм, курение и развивающийся организм», «Воспитание разумных потребностей у ребенка»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6)рейды в неблагополучные семьи. Беседы с родителями о занятости подростков в вечернее время.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7)профилактика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таксикомании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, наркомании: беседы, тренинги по темам «Этапы зависимости от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8)профилактика дорожно-транспортного травматизма. Беседы, классные часы, мероприятия  с </w:t>
            </w:r>
            <w:proofErr w:type="gram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 1 – 11 классов.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9)организация сбалансированного питания, как важнейшего фактора, обеспечивающего рост и развитие ребенка.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школьной столовой:  качество школьных обедов,  питание обучающихся школы.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11)участие в районной спартакиаде допризывной молодежи.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12)участие в игре  по ОБЖ «Вперед, спасатели!»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13)работа клуба «Волонтер»</w:t>
            </w:r>
          </w:p>
          <w:p w:rsidR="004E592E" w:rsidRPr="004E592E" w:rsidRDefault="004E592E" w:rsidP="004E592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E592E">
              <w:rPr>
                <w:sz w:val="24"/>
                <w:szCs w:val="24"/>
              </w:rPr>
              <w:t>14)подготовка  к районному туристическому слету и военным сборам.</w:t>
            </w:r>
          </w:p>
          <w:p w:rsidR="004E592E" w:rsidRPr="004E592E" w:rsidRDefault="004E592E" w:rsidP="004E592E">
            <w:pPr>
              <w:pStyle w:val="3"/>
              <w:widowControl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4E592E">
              <w:rPr>
                <w:bCs/>
                <w:sz w:val="24"/>
                <w:szCs w:val="24"/>
              </w:rPr>
              <w:t>15)день здоровья.</w:t>
            </w:r>
          </w:p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Cs/>
                <w:sz w:val="24"/>
                <w:szCs w:val="24"/>
              </w:rPr>
              <w:t>16)э</w:t>
            </w: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кскурсии, походы.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4E592E" w:rsidRPr="004E592E" w:rsidTr="007E2811">
        <w:tc>
          <w:tcPr>
            <w:tcW w:w="106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Pr="004E59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8681" w:type="dxa"/>
          </w:tcPr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«Помоги сделать выбор», 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«Не проходите мимо» (о психотропных веществах), </w:t>
            </w:r>
          </w:p>
          <w:p w:rsidR="004E592E" w:rsidRPr="004E592E" w:rsidRDefault="004E592E" w:rsidP="004E59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4E592E"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видеосюжетов, комментарии к ним)</w:t>
            </w:r>
          </w:p>
        </w:tc>
        <w:tc>
          <w:tcPr>
            <w:tcW w:w="2124" w:type="dxa"/>
          </w:tcPr>
          <w:p w:rsidR="004E592E" w:rsidRPr="004E592E" w:rsidRDefault="004E592E" w:rsidP="004E592E">
            <w:pPr>
              <w:tabs>
                <w:tab w:val="left" w:pos="47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E592E" w:rsidRPr="004E592E" w:rsidRDefault="004E592E" w:rsidP="004E592E">
      <w:pPr>
        <w:tabs>
          <w:tab w:val="left" w:pos="47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592E" w:rsidRPr="004E592E" w:rsidRDefault="004E592E" w:rsidP="004E5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9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592E" w:rsidRPr="004E592E" w:rsidRDefault="004E592E" w:rsidP="004E592E">
      <w:pPr>
        <w:tabs>
          <w:tab w:val="left" w:pos="476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E592E">
        <w:rPr>
          <w:rFonts w:ascii="Times New Roman" w:hAnsi="Times New Roman" w:cs="Times New Roman"/>
          <w:sz w:val="24"/>
          <w:szCs w:val="24"/>
        </w:rPr>
        <w:tab/>
      </w:r>
      <w:r w:rsidRPr="004E592E">
        <w:rPr>
          <w:rFonts w:ascii="Times New Roman" w:hAnsi="Times New Roman" w:cs="Times New Roman"/>
          <w:sz w:val="24"/>
          <w:szCs w:val="24"/>
        </w:rPr>
        <w:tab/>
      </w:r>
      <w:r w:rsidRPr="004E592E">
        <w:rPr>
          <w:rFonts w:ascii="Times New Roman" w:hAnsi="Times New Roman" w:cs="Times New Roman"/>
          <w:sz w:val="24"/>
          <w:szCs w:val="24"/>
        </w:rPr>
        <w:tab/>
      </w:r>
      <w:r w:rsidRPr="004E592E">
        <w:rPr>
          <w:rFonts w:ascii="Times New Roman" w:hAnsi="Times New Roman" w:cs="Times New Roman"/>
          <w:sz w:val="24"/>
          <w:szCs w:val="24"/>
        </w:rPr>
        <w:tab/>
      </w:r>
      <w:r w:rsidRPr="004E592E">
        <w:rPr>
          <w:rFonts w:ascii="Times New Roman" w:hAnsi="Times New Roman" w:cs="Times New Roman"/>
          <w:sz w:val="24"/>
          <w:szCs w:val="24"/>
        </w:rPr>
        <w:tab/>
      </w:r>
      <w:r w:rsidRPr="004E592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E592E" w:rsidRPr="004E592E" w:rsidRDefault="004E592E" w:rsidP="004E592E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4E592E">
        <w:rPr>
          <w:rFonts w:ascii="Times New Roman" w:hAnsi="Times New Roman" w:cs="Times New Roman"/>
          <w:b/>
          <w:sz w:val="24"/>
          <w:szCs w:val="24"/>
        </w:rPr>
        <w:t xml:space="preserve">Составила за. Директора по УВР </w:t>
      </w:r>
      <w:proofErr w:type="spellStart"/>
      <w:r w:rsidRPr="004E592E">
        <w:rPr>
          <w:rFonts w:ascii="Times New Roman" w:hAnsi="Times New Roman" w:cs="Times New Roman"/>
          <w:b/>
          <w:sz w:val="24"/>
          <w:szCs w:val="24"/>
        </w:rPr>
        <w:t>Гайденкова</w:t>
      </w:r>
      <w:proofErr w:type="spellEnd"/>
      <w:r w:rsidRPr="004E592E">
        <w:rPr>
          <w:rFonts w:ascii="Times New Roman" w:hAnsi="Times New Roman" w:cs="Times New Roman"/>
          <w:b/>
          <w:sz w:val="24"/>
          <w:szCs w:val="24"/>
        </w:rPr>
        <w:t xml:space="preserve"> З.А.</w:t>
      </w:r>
    </w:p>
    <w:p w:rsidR="009337AA" w:rsidRPr="004E592E" w:rsidRDefault="009337AA" w:rsidP="004E59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37AA" w:rsidRPr="004E592E" w:rsidSect="00E84687">
      <w:pgSz w:w="16838" w:h="11906" w:orient="landscape"/>
      <w:pgMar w:top="709" w:right="1118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92E"/>
    <w:rsid w:val="004E592E"/>
    <w:rsid w:val="006A44A2"/>
    <w:rsid w:val="009337AA"/>
    <w:rsid w:val="00D671A2"/>
    <w:rsid w:val="00E8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59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59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2016-04-13T12:36:00Z</cp:lastPrinted>
  <dcterms:created xsi:type="dcterms:W3CDTF">2016-04-13T12:34:00Z</dcterms:created>
  <dcterms:modified xsi:type="dcterms:W3CDTF">2016-04-13T12:52:00Z</dcterms:modified>
</cp:coreProperties>
</file>